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ABD" w14:textId="7EC67BD4" w:rsidR="00A33EB9" w:rsidRPr="00A458A2" w:rsidRDefault="00A33EB9" w:rsidP="00A33EB9">
      <w:pPr>
        <w:spacing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A458A2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46E0CEBF" w14:textId="24087984" w:rsidR="00BF1905" w:rsidRPr="00BF1905" w:rsidRDefault="00BF1905" w:rsidP="00121D3D">
      <w:pPr>
        <w:spacing w:before="100" w:beforeAutospacing="1" w:after="100" w:afterAutospacing="1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color w:val="00B0F0"/>
          <w:sz w:val="28"/>
          <w:szCs w:val="28"/>
        </w:rPr>
        <w:t>Ojeté e</w:t>
      </w:r>
      <w:r w:rsidRPr="00BF1905">
        <w:rPr>
          <w:rFonts w:ascii="Arial" w:hAnsi="Arial" w:cs="Arial"/>
          <w:b/>
          <w:bCs/>
          <w:color w:val="00B0F0"/>
          <w:sz w:val="28"/>
          <w:szCs w:val="28"/>
        </w:rPr>
        <w:t xml:space="preserve">lektromobily a hybridy se prodávají </w:t>
      </w:r>
      <w:r>
        <w:rPr>
          <w:rFonts w:ascii="Arial" w:hAnsi="Arial" w:cs="Arial"/>
          <w:b/>
          <w:bCs/>
          <w:color w:val="00B0F0"/>
          <w:sz w:val="28"/>
          <w:szCs w:val="28"/>
        </w:rPr>
        <w:t>s minimálním nájezdem, průměrně stojí milion</w:t>
      </w:r>
    </w:p>
    <w:p w14:paraId="397C2C7F" w14:textId="415BFC56" w:rsidR="00F56AFA" w:rsidRDefault="00C930E9" w:rsidP="00A608C8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596621">
        <w:rPr>
          <w:rFonts w:ascii="Arial" w:hAnsi="Arial" w:cs="Arial"/>
          <w:b/>
          <w:bCs/>
          <w:i/>
          <w:iCs/>
          <w:sz w:val="24"/>
          <w:szCs w:val="24"/>
        </w:rPr>
        <w:t>Praha</w:t>
      </w:r>
      <w:r w:rsidR="00A33EB9" w:rsidRPr="0059662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11363C" w:rsidRPr="00596621">
        <w:rPr>
          <w:rFonts w:ascii="Arial" w:hAnsi="Arial" w:cs="Arial"/>
          <w:b/>
          <w:bCs/>
          <w:i/>
          <w:iCs/>
          <w:sz w:val="24"/>
          <w:szCs w:val="24"/>
        </w:rPr>
        <w:t>2. října</w:t>
      </w:r>
      <w:r w:rsidR="00A33EB9" w:rsidRPr="00596621">
        <w:rPr>
          <w:rFonts w:ascii="Arial" w:hAnsi="Arial" w:cs="Arial"/>
          <w:b/>
          <w:bCs/>
          <w:i/>
          <w:iCs/>
          <w:sz w:val="24"/>
          <w:szCs w:val="24"/>
        </w:rPr>
        <w:t xml:space="preserve"> 2023</w:t>
      </w:r>
      <w:r w:rsidRPr="00D67E1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1363C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Pr="0011363C">
        <w:rPr>
          <w:rFonts w:ascii="Arial" w:hAnsi="Arial" w:cs="Arial"/>
          <w:b/>
          <w:bCs/>
          <w:sz w:val="24"/>
          <w:szCs w:val="24"/>
        </w:rPr>
        <w:t xml:space="preserve"> </w:t>
      </w:r>
      <w:r w:rsidR="0011363C" w:rsidRPr="0011363C">
        <w:rPr>
          <w:rFonts w:ascii="Arial" w:hAnsi="Arial" w:cs="Arial"/>
          <w:b/>
          <w:bCs/>
          <w:sz w:val="24"/>
          <w:szCs w:val="24"/>
        </w:rPr>
        <w:t>Ojetiny vybavené alternativními pohonnými systémy</w:t>
      </w:r>
      <w:r w:rsidR="0011363C">
        <w:rPr>
          <w:rFonts w:ascii="Arial" w:hAnsi="Arial" w:cs="Arial"/>
          <w:b/>
          <w:bCs/>
          <w:sz w:val="24"/>
          <w:szCs w:val="24"/>
        </w:rPr>
        <w:t xml:space="preserve"> si </w:t>
      </w:r>
      <w:r w:rsidR="003D0BC8">
        <w:rPr>
          <w:rFonts w:ascii="Arial" w:hAnsi="Arial" w:cs="Arial"/>
          <w:b/>
          <w:bCs/>
          <w:sz w:val="24"/>
          <w:szCs w:val="24"/>
        </w:rPr>
        <w:t>od začátku roku 2022</w:t>
      </w:r>
      <w:r w:rsidR="0011363C">
        <w:rPr>
          <w:rFonts w:ascii="Arial" w:hAnsi="Arial" w:cs="Arial"/>
          <w:b/>
          <w:bCs/>
          <w:sz w:val="24"/>
          <w:szCs w:val="24"/>
        </w:rPr>
        <w:t xml:space="preserve"> udržují </w:t>
      </w:r>
      <w:r w:rsidR="00F56AFA">
        <w:rPr>
          <w:rFonts w:ascii="Arial" w:hAnsi="Arial" w:cs="Arial"/>
          <w:b/>
          <w:bCs/>
          <w:sz w:val="24"/>
          <w:szCs w:val="24"/>
        </w:rPr>
        <w:t xml:space="preserve">stabilní ceny. Podle analýzy auto-moto inzertního webu TipCars.com je aktuálně průměrná cena ojetého </w:t>
      </w:r>
      <w:r w:rsidR="00F56AFA" w:rsidRPr="0011363C">
        <w:rPr>
          <w:rFonts w:ascii="Arial" w:hAnsi="Arial" w:cs="Arial"/>
          <w:b/>
          <w:bCs/>
          <w:sz w:val="24"/>
          <w:szCs w:val="24"/>
        </w:rPr>
        <w:t>elektromobilů (BEV)</w:t>
      </w:r>
      <w:r w:rsidR="00F56AFA">
        <w:rPr>
          <w:rFonts w:ascii="Arial" w:hAnsi="Arial" w:cs="Arial"/>
          <w:b/>
          <w:bCs/>
          <w:sz w:val="24"/>
          <w:szCs w:val="24"/>
        </w:rPr>
        <w:t xml:space="preserve"> 1,1 milionu korun. Levněji se pak </w:t>
      </w:r>
      <w:r w:rsidR="0010320E">
        <w:rPr>
          <w:rFonts w:ascii="Arial" w:hAnsi="Arial" w:cs="Arial"/>
          <w:b/>
          <w:bCs/>
          <w:sz w:val="24"/>
          <w:szCs w:val="24"/>
        </w:rPr>
        <w:t>nabízejí</w:t>
      </w:r>
      <w:r w:rsidR="00F56AFA">
        <w:rPr>
          <w:rFonts w:ascii="Arial" w:hAnsi="Arial" w:cs="Arial"/>
          <w:b/>
          <w:bCs/>
          <w:sz w:val="24"/>
          <w:szCs w:val="24"/>
        </w:rPr>
        <w:t xml:space="preserve"> plug-in hybridy (PHEV), a to za průměrných 977 tisíc korun. </w:t>
      </w:r>
      <w:r w:rsidR="006F143F">
        <w:rPr>
          <w:rFonts w:ascii="Arial" w:hAnsi="Arial" w:cs="Arial"/>
          <w:b/>
          <w:bCs/>
          <w:sz w:val="24"/>
          <w:szCs w:val="24"/>
        </w:rPr>
        <w:t>V obou případech j</w:t>
      </w:r>
      <w:r w:rsidR="00D30ACF">
        <w:rPr>
          <w:rFonts w:ascii="Arial" w:hAnsi="Arial" w:cs="Arial"/>
          <w:b/>
          <w:bCs/>
          <w:sz w:val="24"/>
          <w:szCs w:val="24"/>
        </w:rPr>
        <w:t>d</w:t>
      </w:r>
      <w:r w:rsidR="006F143F">
        <w:rPr>
          <w:rFonts w:ascii="Arial" w:hAnsi="Arial" w:cs="Arial"/>
          <w:b/>
          <w:bCs/>
          <w:sz w:val="24"/>
          <w:szCs w:val="24"/>
        </w:rPr>
        <w:t xml:space="preserve">e </w:t>
      </w:r>
      <w:r w:rsidR="00B943AE">
        <w:rPr>
          <w:rFonts w:ascii="Arial" w:hAnsi="Arial" w:cs="Arial"/>
          <w:b/>
          <w:bCs/>
          <w:sz w:val="24"/>
          <w:szCs w:val="24"/>
        </w:rPr>
        <w:t xml:space="preserve">přitom </w:t>
      </w:r>
      <w:r w:rsidR="006F143F">
        <w:rPr>
          <w:rFonts w:ascii="Arial" w:hAnsi="Arial" w:cs="Arial"/>
          <w:b/>
          <w:bCs/>
          <w:sz w:val="24"/>
          <w:szCs w:val="24"/>
        </w:rPr>
        <w:t xml:space="preserve">často </w:t>
      </w:r>
      <w:r w:rsidR="00B943AE">
        <w:rPr>
          <w:rFonts w:ascii="Arial" w:hAnsi="Arial" w:cs="Arial"/>
          <w:b/>
          <w:bCs/>
          <w:sz w:val="24"/>
          <w:szCs w:val="24"/>
        </w:rPr>
        <w:t>o zánovní automobily</w:t>
      </w:r>
      <w:r w:rsidR="007D1BBF">
        <w:rPr>
          <w:rFonts w:ascii="Arial" w:hAnsi="Arial" w:cs="Arial"/>
          <w:b/>
          <w:bCs/>
          <w:sz w:val="24"/>
          <w:szCs w:val="24"/>
        </w:rPr>
        <w:t xml:space="preserve"> s poměrně nízkým nájezdem.</w:t>
      </w:r>
      <w:r w:rsidR="00B943AE">
        <w:rPr>
          <w:rFonts w:ascii="Arial" w:hAnsi="Arial" w:cs="Arial"/>
          <w:b/>
          <w:bCs/>
          <w:sz w:val="24"/>
          <w:szCs w:val="24"/>
        </w:rPr>
        <w:t xml:space="preserve"> </w:t>
      </w:r>
      <w:r w:rsidR="006F143F">
        <w:rPr>
          <w:rFonts w:ascii="Arial" w:hAnsi="Arial" w:cs="Arial"/>
          <w:b/>
          <w:bCs/>
          <w:sz w:val="24"/>
          <w:szCs w:val="24"/>
        </w:rPr>
        <w:t xml:space="preserve">Analýza dat za leden 2022 až srpen 2023 odhalila také jednu zajímavost: když u nás zdražuje benzín a nafta, lidé častěji vyhledávají </w:t>
      </w:r>
      <w:r w:rsidR="0064393C">
        <w:rPr>
          <w:rFonts w:ascii="Arial" w:hAnsi="Arial" w:cs="Arial"/>
          <w:b/>
          <w:bCs/>
          <w:sz w:val="24"/>
          <w:szCs w:val="24"/>
        </w:rPr>
        <w:t>ojeté elektromobily a hybridy.</w:t>
      </w:r>
    </w:p>
    <w:p w14:paraId="3CEADC39" w14:textId="71BF7787" w:rsidR="00CB6CA1" w:rsidRDefault="00A335AD" w:rsidP="00A608C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„</w:t>
      </w:r>
      <w:r w:rsidR="001D24AE">
        <w:rPr>
          <w:rFonts w:ascii="Arial" w:hAnsi="Arial" w:cs="Arial"/>
          <w:i/>
          <w:iCs/>
          <w:sz w:val="24"/>
          <w:szCs w:val="24"/>
        </w:rPr>
        <w:t>V letošním roce</w:t>
      </w:r>
      <w:r w:rsidR="00A608C8">
        <w:rPr>
          <w:rFonts w:ascii="Arial" w:hAnsi="Arial" w:cs="Arial"/>
          <w:i/>
          <w:iCs/>
          <w:sz w:val="24"/>
          <w:szCs w:val="24"/>
        </w:rPr>
        <w:t xml:space="preserve"> došlo hned několikrát ke snížení cen předního výrobce elektromobilů Tesla, který takto reaguje na rozšiřující se nabídku konkurenčních výrobců. Dalo by se očekávat, že se následkem toho</w:t>
      </w:r>
      <w:r w:rsidR="007D1BBF">
        <w:rPr>
          <w:rFonts w:ascii="Arial" w:hAnsi="Arial" w:cs="Arial"/>
          <w:i/>
          <w:iCs/>
          <w:sz w:val="24"/>
          <w:szCs w:val="24"/>
        </w:rPr>
        <w:t xml:space="preserve"> </w:t>
      </w:r>
      <w:r w:rsidR="00A608C8">
        <w:rPr>
          <w:rFonts w:ascii="Arial" w:hAnsi="Arial" w:cs="Arial"/>
          <w:i/>
          <w:iCs/>
          <w:sz w:val="24"/>
          <w:szCs w:val="24"/>
        </w:rPr>
        <w:t xml:space="preserve">budou dále snižovat i ceny ojetých elektromobilů a dalších alternativ. K tomu však zatím nedochází,“ </w:t>
      </w:r>
      <w:r w:rsidR="00A608C8" w:rsidRPr="00A608C8">
        <w:rPr>
          <w:rFonts w:ascii="Arial" w:hAnsi="Arial" w:cs="Arial"/>
          <w:sz w:val="24"/>
          <w:szCs w:val="24"/>
        </w:rPr>
        <w:t>komentuje</w:t>
      </w:r>
      <w:r w:rsidR="00A608C8" w:rsidRPr="00D30ACF">
        <w:rPr>
          <w:rFonts w:ascii="Arial" w:hAnsi="Arial" w:cs="Arial"/>
          <w:sz w:val="24"/>
          <w:szCs w:val="24"/>
        </w:rPr>
        <w:t xml:space="preserve"> </w:t>
      </w:r>
      <w:r w:rsidR="006F143F" w:rsidRPr="00D30ACF">
        <w:rPr>
          <w:rFonts w:ascii="Arial" w:hAnsi="Arial" w:cs="Arial"/>
          <w:sz w:val="24"/>
          <w:szCs w:val="24"/>
        </w:rPr>
        <w:t xml:space="preserve">Ing. </w:t>
      </w:r>
      <w:r w:rsidR="00454BB7" w:rsidRPr="001A15CB">
        <w:rPr>
          <w:rFonts w:ascii="Arial" w:hAnsi="Arial" w:cs="Arial"/>
          <w:sz w:val="24"/>
          <w:szCs w:val="24"/>
        </w:rPr>
        <w:t>Marek Knieža, ředitel</w:t>
      </w:r>
      <w:r w:rsidR="003B7B5A">
        <w:rPr>
          <w:rFonts w:ascii="Arial" w:hAnsi="Arial" w:cs="Arial"/>
          <w:sz w:val="24"/>
          <w:szCs w:val="24"/>
        </w:rPr>
        <w:t xml:space="preserve"> jednoho z největších českých</w:t>
      </w:r>
      <w:r w:rsidR="00454BB7" w:rsidRPr="001A15CB">
        <w:rPr>
          <w:rFonts w:ascii="Arial" w:hAnsi="Arial" w:cs="Arial"/>
          <w:sz w:val="24"/>
          <w:szCs w:val="24"/>
        </w:rPr>
        <w:t xml:space="preserve"> </w:t>
      </w:r>
      <w:r w:rsidR="005A135E">
        <w:rPr>
          <w:rFonts w:ascii="Arial" w:hAnsi="Arial" w:cs="Arial"/>
          <w:sz w:val="24"/>
          <w:szCs w:val="24"/>
        </w:rPr>
        <w:t>auto-moto inzertní</w:t>
      </w:r>
      <w:r w:rsidR="003B7B5A">
        <w:rPr>
          <w:rFonts w:ascii="Arial" w:hAnsi="Arial" w:cs="Arial"/>
          <w:sz w:val="24"/>
          <w:szCs w:val="24"/>
        </w:rPr>
        <w:t>ch</w:t>
      </w:r>
      <w:r w:rsidR="005A135E">
        <w:rPr>
          <w:rFonts w:ascii="Arial" w:hAnsi="Arial" w:cs="Arial"/>
          <w:sz w:val="24"/>
          <w:szCs w:val="24"/>
        </w:rPr>
        <w:t xml:space="preserve"> web</w:t>
      </w:r>
      <w:r w:rsidR="003B7B5A">
        <w:rPr>
          <w:rFonts w:ascii="Arial" w:hAnsi="Arial" w:cs="Arial"/>
          <w:sz w:val="24"/>
          <w:szCs w:val="24"/>
        </w:rPr>
        <w:t>ů</w:t>
      </w:r>
      <w:r w:rsidR="005A135E">
        <w:rPr>
          <w:rFonts w:ascii="Arial" w:hAnsi="Arial" w:cs="Arial"/>
          <w:sz w:val="24"/>
          <w:szCs w:val="24"/>
        </w:rPr>
        <w:t xml:space="preserve"> </w:t>
      </w:r>
      <w:r w:rsidR="00454BB7" w:rsidRPr="001A15CB">
        <w:rPr>
          <w:rFonts w:ascii="Arial" w:hAnsi="Arial" w:cs="Arial"/>
          <w:sz w:val="24"/>
          <w:szCs w:val="24"/>
        </w:rPr>
        <w:t>TipCars.com</w:t>
      </w:r>
      <w:r w:rsidR="00CB6CA1">
        <w:rPr>
          <w:rFonts w:ascii="Arial" w:hAnsi="Arial" w:cs="Arial"/>
          <w:sz w:val="24"/>
          <w:szCs w:val="24"/>
        </w:rPr>
        <w:t xml:space="preserve">, který má aktuálně v nabídce </w:t>
      </w:r>
      <w:r w:rsidR="003E6200">
        <w:rPr>
          <w:rFonts w:ascii="Arial" w:hAnsi="Arial" w:cs="Arial"/>
          <w:sz w:val="24"/>
          <w:szCs w:val="24"/>
        </w:rPr>
        <w:t>přes čtyři tisíce</w:t>
      </w:r>
      <w:r w:rsidR="00CB6CA1">
        <w:rPr>
          <w:rFonts w:ascii="Arial" w:hAnsi="Arial" w:cs="Arial"/>
          <w:sz w:val="24"/>
          <w:szCs w:val="24"/>
        </w:rPr>
        <w:t xml:space="preserve"> nových i ojetých elektromobilů a hybridů.</w:t>
      </w:r>
    </w:p>
    <w:p w14:paraId="72EC540A" w14:textId="2B7FC069" w:rsidR="00B5196A" w:rsidRDefault="007D1BBF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Důvodem udržení cen přitom může být malé opotřebení </w:t>
      </w:r>
      <w:r w:rsidR="00B5196A">
        <w:rPr>
          <w:rFonts w:ascii="Arial" w:hAnsi="Arial" w:cs="Arial"/>
          <w:sz w:val="24"/>
          <w:szCs w:val="24"/>
        </w:rPr>
        <w:t>nabízených automobilů</w:t>
      </w:r>
      <w:r>
        <w:rPr>
          <w:rFonts w:ascii="Arial" w:hAnsi="Arial" w:cs="Arial"/>
          <w:sz w:val="24"/>
          <w:szCs w:val="24"/>
        </w:rPr>
        <w:t xml:space="preserve">, alespoň </w:t>
      </w:r>
      <w:r w:rsidR="006F143F">
        <w:rPr>
          <w:rFonts w:ascii="Arial" w:hAnsi="Arial" w:cs="Arial"/>
          <w:sz w:val="24"/>
          <w:szCs w:val="24"/>
        </w:rPr>
        <w:t xml:space="preserve">pokud jde o stav </w:t>
      </w:r>
      <w:r w:rsidR="00B5196A">
        <w:rPr>
          <w:rFonts w:ascii="Arial" w:hAnsi="Arial" w:cs="Arial"/>
          <w:sz w:val="24"/>
          <w:szCs w:val="24"/>
        </w:rPr>
        <w:t>tachometru</w:t>
      </w:r>
      <w:r>
        <w:rPr>
          <w:rFonts w:ascii="Arial" w:hAnsi="Arial" w:cs="Arial"/>
          <w:sz w:val="24"/>
          <w:szCs w:val="24"/>
        </w:rPr>
        <w:t xml:space="preserve">. </w:t>
      </w:r>
      <w:r w:rsidRPr="007D1BBF">
        <w:rPr>
          <w:rFonts w:ascii="Arial" w:hAnsi="Arial" w:cs="Arial"/>
          <w:sz w:val="24"/>
          <w:szCs w:val="24"/>
        </w:rPr>
        <w:t>Průměrný nájezd u inzerovaných</w:t>
      </w:r>
      <w:r>
        <w:rPr>
          <w:rFonts w:ascii="Arial" w:hAnsi="Arial" w:cs="Arial"/>
          <w:sz w:val="24"/>
          <w:szCs w:val="24"/>
        </w:rPr>
        <w:t xml:space="preserve"> ojetých </w:t>
      </w:r>
      <w:r w:rsidRPr="007D1BBF">
        <w:rPr>
          <w:rFonts w:ascii="Arial" w:hAnsi="Arial" w:cs="Arial"/>
          <w:sz w:val="24"/>
          <w:szCs w:val="24"/>
        </w:rPr>
        <w:t>BEV je 27 tisíc k</w:t>
      </w:r>
      <w:r w:rsidR="00B5196A">
        <w:rPr>
          <w:rFonts w:ascii="Arial" w:hAnsi="Arial" w:cs="Arial"/>
          <w:sz w:val="24"/>
          <w:szCs w:val="24"/>
        </w:rPr>
        <w:t>ilometrů</w:t>
      </w:r>
      <w:r w:rsidRPr="007D1BBF">
        <w:rPr>
          <w:rFonts w:ascii="Arial" w:hAnsi="Arial" w:cs="Arial"/>
          <w:sz w:val="24"/>
          <w:szCs w:val="24"/>
        </w:rPr>
        <w:t>, u PHEV pak 47 tisíc.</w:t>
      </w:r>
      <w:r w:rsidRPr="00B5196A">
        <w:rPr>
          <w:rFonts w:ascii="Arial" w:hAnsi="Arial" w:cs="Arial"/>
          <w:i/>
          <w:iCs/>
          <w:sz w:val="24"/>
          <w:szCs w:val="24"/>
        </w:rPr>
        <w:t xml:space="preserve"> </w:t>
      </w:r>
      <w:r w:rsidR="00B5196A" w:rsidRPr="00B5196A">
        <w:rPr>
          <w:rFonts w:ascii="Arial" w:hAnsi="Arial" w:cs="Arial"/>
          <w:i/>
          <w:iCs/>
          <w:sz w:val="24"/>
          <w:szCs w:val="24"/>
        </w:rPr>
        <w:t xml:space="preserve">„Majitelé </w:t>
      </w:r>
      <w:r w:rsidR="00B5196A">
        <w:rPr>
          <w:rFonts w:ascii="Arial" w:hAnsi="Arial" w:cs="Arial"/>
          <w:i/>
          <w:iCs/>
          <w:sz w:val="24"/>
          <w:szCs w:val="24"/>
        </w:rPr>
        <w:t xml:space="preserve">se při prodeji chtějí co nejvíce přiblížit ceně, za kterou </w:t>
      </w:r>
      <w:r w:rsidR="00782DC3">
        <w:rPr>
          <w:rFonts w:ascii="Arial" w:hAnsi="Arial" w:cs="Arial"/>
          <w:i/>
          <w:iCs/>
          <w:sz w:val="24"/>
          <w:szCs w:val="24"/>
        </w:rPr>
        <w:t>automobil</w:t>
      </w:r>
      <w:r w:rsidR="00B5196A">
        <w:rPr>
          <w:rFonts w:ascii="Arial" w:hAnsi="Arial" w:cs="Arial"/>
          <w:i/>
          <w:iCs/>
          <w:sz w:val="24"/>
          <w:szCs w:val="24"/>
        </w:rPr>
        <w:t xml:space="preserve"> původně pořídili a pokud </w:t>
      </w:r>
      <w:r w:rsidR="00782DC3">
        <w:rPr>
          <w:rFonts w:ascii="Arial" w:hAnsi="Arial" w:cs="Arial"/>
          <w:i/>
          <w:iCs/>
          <w:sz w:val="24"/>
          <w:szCs w:val="24"/>
        </w:rPr>
        <w:t>jej</w:t>
      </w:r>
      <w:r w:rsidR="00B5196A">
        <w:rPr>
          <w:rFonts w:ascii="Arial" w:hAnsi="Arial" w:cs="Arial"/>
          <w:i/>
          <w:iCs/>
          <w:sz w:val="24"/>
          <w:szCs w:val="24"/>
        </w:rPr>
        <w:t xml:space="preserve"> dobře udržují, mohou si to i dovolit,“ </w:t>
      </w:r>
      <w:r w:rsidR="00B5196A" w:rsidRPr="00B5196A">
        <w:rPr>
          <w:rFonts w:ascii="Arial" w:hAnsi="Arial" w:cs="Arial"/>
          <w:sz w:val="24"/>
          <w:szCs w:val="24"/>
        </w:rPr>
        <w:t xml:space="preserve">dodává </w:t>
      </w:r>
      <w:r w:rsidR="00141674">
        <w:rPr>
          <w:rFonts w:ascii="Arial" w:hAnsi="Arial" w:cs="Arial"/>
          <w:sz w:val="24"/>
          <w:szCs w:val="24"/>
        </w:rPr>
        <w:t xml:space="preserve">Ing. </w:t>
      </w:r>
      <w:r w:rsidR="00B5196A" w:rsidRPr="00B5196A">
        <w:rPr>
          <w:rFonts w:ascii="Arial" w:hAnsi="Arial" w:cs="Arial"/>
          <w:sz w:val="24"/>
          <w:szCs w:val="24"/>
        </w:rPr>
        <w:t>Marek Knieža.</w:t>
      </w:r>
    </w:p>
    <w:p w14:paraId="512F155C" w14:textId="32464349" w:rsidR="00B94396" w:rsidRPr="00B94396" w:rsidRDefault="00B94396" w:rsidP="00121D3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Počet nabídek se snižuje, ale zájem stoupá</w:t>
      </w:r>
    </w:p>
    <w:p w14:paraId="5F11B6B7" w14:textId="23D78639" w:rsidR="00BE7918" w:rsidRDefault="003B7B5A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Vliv na ceny může mít také celková nabídka na </w:t>
      </w:r>
      <w:r w:rsidR="006F143F">
        <w:rPr>
          <w:rFonts w:ascii="Arial" w:hAnsi="Arial" w:cs="Arial"/>
          <w:sz w:val="24"/>
          <w:szCs w:val="24"/>
        </w:rPr>
        <w:t>trhu</w:t>
      </w:r>
      <w:r>
        <w:rPr>
          <w:rFonts w:ascii="Arial" w:hAnsi="Arial" w:cs="Arial"/>
          <w:sz w:val="24"/>
          <w:szCs w:val="24"/>
        </w:rPr>
        <w:t xml:space="preserve">, která se v posledních </w:t>
      </w:r>
      <w:r w:rsidR="006F143F">
        <w:rPr>
          <w:rFonts w:ascii="Arial" w:hAnsi="Arial" w:cs="Arial"/>
          <w:sz w:val="24"/>
          <w:szCs w:val="24"/>
        </w:rPr>
        <w:t xml:space="preserve">třech </w:t>
      </w:r>
      <w:r>
        <w:rPr>
          <w:rFonts w:ascii="Arial" w:hAnsi="Arial" w:cs="Arial"/>
          <w:sz w:val="24"/>
          <w:szCs w:val="24"/>
        </w:rPr>
        <w:t>měsících mírně zúžila</w:t>
      </w:r>
      <w:r w:rsidR="004058D8">
        <w:rPr>
          <w:rFonts w:ascii="Arial" w:hAnsi="Arial" w:cs="Arial"/>
          <w:sz w:val="24"/>
          <w:szCs w:val="24"/>
        </w:rPr>
        <w:t>, takže si inzerenti méně konkurují</w:t>
      </w:r>
      <w:r>
        <w:rPr>
          <w:rFonts w:ascii="Arial" w:hAnsi="Arial" w:cs="Arial"/>
          <w:sz w:val="24"/>
          <w:szCs w:val="24"/>
        </w:rPr>
        <w:t xml:space="preserve">. Zatímco loni </w:t>
      </w:r>
      <w:r w:rsidR="001363A3">
        <w:rPr>
          <w:rFonts w:ascii="Arial" w:hAnsi="Arial" w:cs="Arial"/>
          <w:sz w:val="24"/>
          <w:szCs w:val="24"/>
        </w:rPr>
        <w:t>ke konci</w:t>
      </w:r>
      <w:r>
        <w:rPr>
          <w:rFonts w:ascii="Arial" w:hAnsi="Arial" w:cs="Arial"/>
          <w:sz w:val="24"/>
          <w:szCs w:val="24"/>
        </w:rPr>
        <w:t> srpn</w:t>
      </w:r>
      <w:r w:rsidR="001363A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bylo v nabídce </w:t>
      </w:r>
      <w:r w:rsidR="001363A3">
        <w:rPr>
          <w:rFonts w:ascii="Arial" w:hAnsi="Arial" w:cs="Arial"/>
          <w:sz w:val="24"/>
          <w:szCs w:val="24"/>
        </w:rPr>
        <w:t xml:space="preserve">4 793 aut </w:t>
      </w:r>
      <w:r w:rsidR="003E6200">
        <w:rPr>
          <w:rFonts w:ascii="Arial" w:hAnsi="Arial" w:cs="Arial"/>
          <w:sz w:val="24"/>
          <w:szCs w:val="24"/>
        </w:rPr>
        <w:t>BEV a PHEV</w:t>
      </w:r>
      <w:r w:rsidR="001363A3">
        <w:rPr>
          <w:rFonts w:ascii="Arial" w:hAnsi="Arial" w:cs="Arial"/>
          <w:sz w:val="24"/>
          <w:szCs w:val="24"/>
        </w:rPr>
        <w:t xml:space="preserve">, o rok později už jich </w:t>
      </w:r>
      <w:r w:rsidR="006F143F">
        <w:rPr>
          <w:rFonts w:ascii="Arial" w:hAnsi="Arial" w:cs="Arial"/>
          <w:sz w:val="24"/>
          <w:szCs w:val="24"/>
        </w:rPr>
        <w:t xml:space="preserve">bylo </w:t>
      </w:r>
      <w:r w:rsidR="001363A3">
        <w:rPr>
          <w:rFonts w:ascii="Arial" w:hAnsi="Arial" w:cs="Arial"/>
          <w:sz w:val="24"/>
          <w:szCs w:val="24"/>
        </w:rPr>
        <w:t xml:space="preserve">jen 4 268. </w:t>
      </w:r>
      <w:r w:rsidR="001363A3" w:rsidRPr="006F5BD8">
        <w:rPr>
          <w:rFonts w:ascii="Arial" w:hAnsi="Arial" w:cs="Arial"/>
          <w:i/>
          <w:iCs/>
          <w:sz w:val="24"/>
          <w:szCs w:val="24"/>
        </w:rPr>
        <w:t>„</w:t>
      </w:r>
      <w:r w:rsidR="008C17E7">
        <w:rPr>
          <w:rFonts w:ascii="Arial" w:hAnsi="Arial" w:cs="Arial"/>
          <w:i/>
          <w:iCs/>
          <w:sz w:val="24"/>
          <w:szCs w:val="24"/>
        </w:rPr>
        <w:t>Lokálně</w:t>
      </w:r>
      <w:r w:rsidR="006F5BD8" w:rsidRPr="006F5BD8">
        <w:rPr>
          <w:rFonts w:ascii="Arial" w:hAnsi="Arial" w:cs="Arial"/>
          <w:i/>
          <w:iCs/>
          <w:sz w:val="24"/>
          <w:szCs w:val="24"/>
        </w:rPr>
        <w:t xml:space="preserve"> jsou </w:t>
      </w:r>
      <w:r w:rsidR="003E6200">
        <w:rPr>
          <w:rFonts w:ascii="Arial" w:hAnsi="Arial" w:cs="Arial"/>
          <w:i/>
          <w:iCs/>
          <w:sz w:val="24"/>
          <w:szCs w:val="24"/>
        </w:rPr>
        <w:t>automobily s hybridním pohonem</w:t>
      </w:r>
      <w:r w:rsidR="006F5BD8" w:rsidRPr="006F5BD8">
        <w:rPr>
          <w:rFonts w:ascii="Arial" w:hAnsi="Arial" w:cs="Arial"/>
          <w:i/>
          <w:iCs/>
          <w:sz w:val="24"/>
          <w:szCs w:val="24"/>
        </w:rPr>
        <w:t xml:space="preserve"> pořád vnímány tak trochu jako </w:t>
      </w:r>
      <w:r w:rsidR="006F5BD8">
        <w:rPr>
          <w:rFonts w:ascii="Arial" w:hAnsi="Arial" w:cs="Arial"/>
          <w:i/>
          <w:iCs/>
          <w:sz w:val="24"/>
          <w:szCs w:val="24"/>
        </w:rPr>
        <w:t>luxusní zboží</w:t>
      </w:r>
      <w:r w:rsidR="006F5BD8">
        <w:rPr>
          <w:rFonts w:ascii="Arial" w:hAnsi="Arial" w:cs="Arial"/>
          <w:sz w:val="24"/>
          <w:szCs w:val="24"/>
        </w:rPr>
        <w:t xml:space="preserve">, </w:t>
      </w:r>
      <w:r w:rsidR="006F5BD8" w:rsidRPr="003E6200">
        <w:rPr>
          <w:rFonts w:ascii="Arial" w:hAnsi="Arial" w:cs="Arial"/>
          <w:i/>
          <w:iCs/>
          <w:sz w:val="24"/>
          <w:szCs w:val="24"/>
        </w:rPr>
        <w:t xml:space="preserve">postupně si ale </w:t>
      </w:r>
      <w:r w:rsidR="008C17E7">
        <w:rPr>
          <w:rFonts w:ascii="Arial" w:hAnsi="Arial" w:cs="Arial"/>
          <w:i/>
          <w:iCs/>
          <w:sz w:val="24"/>
          <w:szCs w:val="24"/>
        </w:rPr>
        <w:t>i Češi zvykají a zajímají</w:t>
      </w:r>
      <w:r w:rsidR="006F5BD8" w:rsidRPr="003E6200">
        <w:rPr>
          <w:rFonts w:ascii="Arial" w:hAnsi="Arial" w:cs="Arial"/>
          <w:i/>
          <w:iCs/>
          <w:sz w:val="24"/>
          <w:szCs w:val="24"/>
        </w:rPr>
        <w:t xml:space="preserve"> se o ně čím dál více</w:t>
      </w:r>
      <w:r w:rsidR="00F93641">
        <w:rPr>
          <w:rFonts w:ascii="Arial" w:hAnsi="Arial" w:cs="Arial"/>
          <w:i/>
          <w:iCs/>
          <w:sz w:val="24"/>
          <w:szCs w:val="24"/>
        </w:rPr>
        <w:t xml:space="preserve">,“ </w:t>
      </w:r>
      <w:r w:rsidR="00F93641" w:rsidRPr="00F93641">
        <w:rPr>
          <w:rFonts w:ascii="Arial" w:hAnsi="Arial" w:cs="Arial"/>
          <w:sz w:val="24"/>
          <w:szCs w:val="24"/>
        </w:rPr>
        <w:t xml:space="preserve">říká </w:t>
      </w:r>
      <w:r w:rsidR="00D30ACF">
        <w:rPr>
          <w:rFonts w:ascii="Arial" w:hAnsi="Arial" w:cs="Arial"/>
          <w:sz w:val="24"/>
          <w:szCs w:val="24"/>
        </w:rPr>
        <w:t xml:space="preserve">Ing. </w:t>
      </w:r>
      <w:r w:rsidR="00F93641" w:rsidRPr="00F93641">
        <w:rPr>
          <w:rFonts w:ascii="Arial" w:hAnsi="Arial" w:cs="Arial"/>
          <w:sz w:val="24"/>
          <w:szCs w:val="24"/>
        </w:rPr>
        <w:t>Marek Knieža s tím, že zvýšený zájem</w:t>
      </w:r>
      <w:r w:rsidR="00F93641">
        <w:rPr>
          <w:rFonts w:ascii="Arial" w:hAnsi="Arial" w:cs="Arial"/>
          <w:i/>
          <w:iCs/>
          <w:sz w:val="24"/>
          <w:szCs w:val="24"/>
        </w:rPr>
        <w:t xml:space="preserve"> </w:t>
      </w:r>
      <w:r w:rsidR="00F93641" w:rsidRPr="00F93641">
        <w:rPr>
          <w:rFonts w:ascii="Arial" w:hAnsi="Arial" w:cs="Arial"/>
          <w:sz w:val="24"/>
          <w:szCs w:val="24"/>
        </w:rPr>
        <w:t>dokazuje</w:t>
      </w:r>
      <w:r w:rsidR="00F93641">
        <w:rPr>
          <w:rFonts w:ascii="Arial" w:hAnsi="Arial" w:cs="Arial"/>
          <w:sz w:val="24"/>
          <w:szCs w:val="24"/>
        </w:rPr>
        <w:t xml:space="preserve"> časté vyhledávání těchto alternativ na inzertní platformě </w:t>
      </w:r>
      <w:proofErr w:type="spellStart"/>
      <w:r w:rsidR="00F93641">
        <w:rPr>
          <w:rFonts w:ascii="Arial" w:hAnsi="Arial" w:cs="Arial"/>
          <w:sz w:val="24"/>
          <w:szCs w:val="24"/>
        </w:rPr>
        <w:t>Tip</w:t>
      </w:r>
      <w:r w:rsidR="00742EDC">
        <w:rPr>
          <w:rFonts w:ascii="Arial" w:hAnsi="Arial" w:cs="Arial"/>
          <w:sz w:val="24"/>
          <w:szCs w:val="24"/>
        </w:rPr>
        <w:t>C</w:t>
      </w:r>
      <w:r w:rsidR="00F93641">
        <w:rPr>
          <w:rFonts w:ascii="Arial" w:hAnsi="Arial" w:cs="Arial"/>
          <w:sz w:val="24"/>
          <w:szCs w:val="24"/>
        </w:rPr>
        <w:t>ars</w:t>
      </w:r>
      <w:proofErr w:type="spellEnd"/>
      <w:r w:rsidR="00F93641">
        <w:rPr>
          <w:rFonts w:ascii="Arial" w:hAnsi="Arial" w:cs="Arial"/>
          <w:sz w:val="24"/>
          <w:szCs w:val="24"/>
        </w:rPr>
        <w:t>.</w:t>
      </w:r>
      <w:r w:rsidR="008C17E7">
        <w:rPr>
          <w:rFonts w:ascii="Arial" w:hAnsi="Arial" w:cs="Arial"/>
          <w:sz w:val="24"/>
          <w:szCs w:val="24"/>
        </w:rPr>
        <w:t xml:space="preserve"> Počty vyhledávání se přitom</w:t>
      </w:r>
      <w:r w:rsidR="00742EDC">
        <w:rPr>
          <w:rFonts w:ascii="Arial" w:hAnsi="Arial" w:cs="Arial"/>
          <w:sz w:val="24"/>
          <w:szCs w:val="24"/>
        </w:rPr>
        <w:t xml:space="preserve"> viditelně</w:t>
      </w:r>
      <w:r w:rsidR="008C17E7">
        <w:rPr>
          <w:rFonts w:ascii="Arial" w:hAnsi="Arial" w:cs="Arial"/>
          <w:sz w:val="24"/>
          <w:szCs w:val="24"/>
        </w:rPr>
        <w:t xml:space="preserve"> zvyšují </w:t>
      </w:r>
      <w:r w:rsidR="00742EDC">
        <w:rPr>
          <w:rFonts w:ascii="Arial" w:hAnsi="Arial" w:cs="Arial"/>
          <w:sz w:val="24"/>
          <w:szCs w:val="24"/>
        </w:rPr>
        <w:t>zároveň s cenami pohonných hmot. Tento tre</w:t>
      </w:r>
      <w:r w:rsidR="0019591A">
        <w:rPr>
          <w:rFonts w:ascii="Arial" w:hAnsi="Arial" w:cs="Arial"/>
          <w:sz w:val="24"/>
          <w:szCs w:val="24"/>
        </w:rPr>
        <w:t xml:space="preserve">nd byl znatelný například v březnu loňského roku a také letos v srpnu, kdy celkový počet vyhledávání BEV a PHEV </w:t>
      </w:r>
      <w:r w:rsidR="0019591A" w:rsidRPr="00596621">
        <w:rPr>
          <w:rFonts w:ascii="Arial" w:hAnsi="Arial" w:cs="Arial"/>
          <w:sz w:val="24"/>
          <w:szCs w:val="24"/>
        </w:rPr>
        <w:t>poprvé přesáhl 200 tisíc.</w:t>
      </w:r>
    </w:p>
    <w:p w14:paraId="0E4F66C8" w14:textId="550A40B0" w:rsidR="00BE7918" w:rsidRPr="00BE7918" w:rsidRDefault="00BE7918" w:rsidP="00121D3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BE7918">
        <w:rPr>
          <w:rFonts w:ascii="Arial" w:hAnsi="Arial" w:cs="Arial"/>
          <w:b/>
          <w:bCs/>
          <w:sz w:val="24"/>
          <w:szCs w:val="24"/>
        </w:rPr>
        <w:t>V inzercích vede Toyota, BMW a Lexus</w:t>
      </w:r>
    </w:p>
    <w:p w14:paraId="134294F1" w14:textId="283CA49E" w:rsidR="001A15CB" w:rsidRDefault="003500EB" w:rsidP="00563C65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Nejčastěji inzerovanými BEV/PHEV na webu jsou dlouhodobě značky Toyota, BMW a Lexus. U Toyoty jde přitom převážně o hybridní automobily, nejčastěji </w:t>
      </w:r>
      <w:r w:rsidRPr="00BE7918">
        <w:rPr>
          <w:rFonts w:ascii="Arial" w:hAnsi="Arial" w:cs="Arial"/>
          <w:sz w:val="24"/>
          <w:szCs w:val="24"/>
        </w:rPr>
        <w:t xml:space="preserve">model Toyota </w:t>
      </w:r>
      <w:proofErr w:type="spellStart"/>
      <w:r w:rsidRPr="00BE7918">
        <w:rPr>
          <w:rFonts w:ascii="Arial" w:hAnsi="Arial" w:cs="Arial"/>
          <w:sz w:val="24"/>
          <w:szCs w:val="24"/>
        </w:rPr>
        <w:t>Corolla</w:t>
      </w:r>
      <w:proofErr w:type="spellEnd"/>
      <w:r w:rsidRPr="00BE79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který lze aktuálně pořídit od 396 tisíc do 1 milionu</w:t>
      </w:r>
      <w:r w:rsidR="00C2483D">
        <w:rPr>
          <w:rFonts w:ascii="Arial" w:hAnsi="Arial" w:cs="Arial"/>
          <w:sz w:val="24"/>
          <w:szCs w:val="24"/>
        </w:rPr>
        <w:t xml:space="preserve"> korun v závislosti na roku výroby, stavu tachometru</w:t>
      </w:r>
      <w:r w:rsidR="00BE7918">
        <w:rPr>
          <w:rFonts w:ascii="Arial" w:hAnsi="Arial" w:cs="Arial"/>
          <w:sz w:val="24"/>
          <w:szCs w:val="24"/>
        </w:rPr>
        <w:t>,</w:t>
      </w:r>
      <w:r w:rsidR="00C2483D">
        <w:rPr>
          <w:rFonts w:ascii="Arial" w:hAnsi="Arial" w:cs="Arial"/>
          <w:sz w:val="24"/>
          <w:szCs w:val="24"/>
        </w:rPr>
        <w:t xml:space="preserve"> výbavě</w:t>
      </w:r>
      <w:r w:rsidR="00BE7918">
        <w:rPr>
          <w:rFonts w:ascii="Arial" w:hAnsi="Arial" w:cs="Arial"/>
          <w:sz w:val="24"/>
          <w:szCs w:val="24"/>
        </w:rPr>
        <w:t xml:space="preserve"> a dalších parametrech. </w:t>
      </w:r>
      <w:r w:rsidR="00C2483D">
        <w:rPr>
          <w:rFonts w:ascii="Arial" w:hAnsi="Arial" w:cs="Arial"/>
          <w:sz w:val="24"/>
          <w:szCs w:val="24"/>
        </w:rPr>
        <w:t xml:space="preserve">U značky BMW převládají elektromobily, převážně model </w:t>
      </w:r>
      <w:r w:rsidR="00C2483D" w:rsidRPr="00BE7918">
        <w:rPr>
          <w:rFonts w:ascii="Arial" w:hAnsi="Arial" w:cs="Arial"/>
          <w:sz w:val="24"/>
          <w:szCs w:val="24"/>
        </w:rPr>
        <w:t>BMW i3</w:t>
      </w:r>
      <w:r w:rsidR="00BE7918" w:rsidRPr="00BE7918">
        <w:rPr>
          <w:rFonts w:ascii="Arial" w:hAnsi="Arial" w:cs="Arial"/>
          <w:sz w:val="24"/>
          <w:szCs w:val="24"/>
        </w:rPr>
        <w:t xml:space="preserve">, jehož ceny se pohybují od </w:t>
      </w:r>
      <w:r w:rsidR="00BE7918">
        <w:rPr>
          <w:rFonts w:ascii="Arial" w:hAnsi="Arial" w:cs="Arial"/>
          <w:sz w:val="24"/>
          <w:szCs w:val="24"/>
        </w:rPr>
        <w:t xml:space="preserve">280 tisíc do 1,25 milionu. </w:t>
      </w:r>
      <w:r w:rsidR="004058D8">
        <w:rPr>
          <w:rFonts w:ascii="Arial" w:hAnsi="Arial" w:cs="Arial"/>
          <w:sz w:val="24"/>
          <w:szCs w:val="24"/>
        </w:rPr>
        <w:t xml:space="preserve">Značka Lexus je zastoupena zejména svým modelem hybridního automobilu </w:t>
      </w:r>
      <w:r w:rsidR="00563C65">
        <w:rPr>
          <w:rFonts w:ascii="Arial" w:hAnsi="Arial" w:cs="Arial"/>
          <w:sz w:val="24"/>
          <w:szCs w:val="24"/>
        </w:rPr>
        <w:t xml:space="preserve">RX </w:t>
      </w:r>
      <w:proofErr w:type="gramStart"/>
      <w:r w:rsidR="00563C65">
        <w:rPr>
          <w:rFonts w:ascii="Arial" w:hAnsi="Arial" w:cs="Arial"/>
          <w:sz w:val="24"/>
          <w:szCs w:val="24"/>
        </w:rPr>
        <w:t>400h</w:t>
      </w:r>
      <w:proofErr w:type="gramEnd"/>
      <w:r w:rsidR="00563C65">
        <w:rPr>
          <w:rFonts w:ascii="Arial" w:hAnsi="Arial" w:cs="Arial"/>
          <w:sz w:val="24"/>
          <w:szCs w:val="24"/>
        </w:rPr>
        <w:t xml:space="preserve"> s cenou od 279 tisíc korun až do částky lehce přes 2 miliony.</w:t>
      </w:r>
    </w:p>
    <w:p w14:paraId="31A0820F" w14:textId="77777777" w:rsidR="00563C65" w:rsidRPr="001A15CB" w:rsidRDefault="00563C65" w:rsidP="00563C65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78958E90" w14:textId="4F11739F" w:rsidR="00A33EB9" w:rsidRPr="000A0953" w:rsidRDefault="00A33EB9" w:rsidP="000A0953">
      <w:pPr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</w:pPr>
      <w:r w:rsidRPr="00A458A2">
        <w:rPr>
          <w:rFonts w:ascii="Arial" w:hAnsi="Arial" w:cs="Arial"/>
          <w:i/>
          <w:sz w:val="24"/>
          <w:szCs w:val="24"/>
        </w:rPr>
        <w:lastRenderedPageBreak/>
        <w:t>----------------------------------------------------------------------------------------------------------------------------------</w:t>
      </w:r>
      <w:r w:rsidRPr="00C63FFA">
        <w:rPr>
          <w:rFonts w:ascii="Arial" w:hAnsi="Arial" w:cs="Arial"/>
          <w:b/>
          <w:bCs/>
          <w:i/>
          <w:sz w:val="24"/>
          <w:szCs w:val="24"/>
        </w:rPr>
        <w:t xml:space="preserve">Kontakt pro další informace: </w:t>
      </w:r>
      <w:r w:rsidR="00563C65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Martina Bolatzká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, e-mail:</w:t>
      </w:r>
      <w:r w:rsidR="00563C65">
        <w:t xml:space="preserve"> </w:t>
      </w:r>
      <w:hyperlink r:id="rId8" w:history="1">
        <w:r w:rsidR="00563C65" w:rsidRPr="00563C65">
          <w:rPr>
            <w:rStyle w:val="Hypertextovodkaz"/>
            <w:rFonts w:ascii="Arial" w:hAnsi="Arial" w:cs="Arial"/>
            <w:i/>
            <w:iCs/>
            <w:sz w:val="24"/>
            <w:szCs w:val="24"/>
          </w:rPr>
          <w:t>bolatzka@madisonpa.cz</w:t>
        </w:r>
      </w:hyperlink>
      <w:r w:rsidRPr="00C63FFA">
        <w:rPr>
          <w:rFonts w:ascii="Arial" w:hAnsi="Arial" w:cs="Arial"/>
          <w:b/>
          <w:bCs/>
          <w:i/>
          <w:iCs/>
          <w:sz w:val="24"/>
          <w:szCs w:val="24"/>
        </w:rPr>
        <w:t xml:space="preserve">, mobil: 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+420</w:t>
      </w:r>
      <w:r w:rsidR="00563C65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 777 492 279</w:t>
      </w:r>
      <w:r w:rsidR="006E254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.</w:t>
      </w:r>
    </w:p>
    <w:p w14:paraId="7833021E" w14:textId="2AB4E3D8" w:rsidR="00D8354D" w:rsidRPr="00A458A2" w:rsidRDefault="00D8354D" w:rsidP="00A33EB9">
      <w:pPr>
        <w:pStyle w:val="Default"/>
        <w:spacing w:line="300" w:lineRule="atLeast"/>
        <w:rPr>
          <w:rFonts w:ascii="Arial" w:hAnsi="Arial" w:cs="Arial"/>
        </w:rPr>
      </w:pPr>
      <w:r w:rsidRPr="00A458A2">
        <w:rPr>
          <w:rFonts w:ascii="Arial" w:hAnsi="Arial" w:cs="Arial"/>
          <w:b/>
          <w:bCs/>
        </w:rPr>
        <w:t xml:space="preserve">O TipCars.com </w:t>
      </w:r>
    </w:p>
    <w:p w14:paraId="57E5404B" w14:textId="77777777" w:rsidR="00D8354D" w:rsidRPr="00A458A2" w:rsidRDefault="00D8354D" w:rsidP="00A33EB9">
      <w:pPr>
        <w:spacing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A458A2" w:rsidRDefault="00D8354D" w:rsidP="00A33EB9">
      <w:pPr>
        <w:spacing w:line="300" w:lineRule="atLeast"/>
        <w:rPr>
          <w:rFonts w:ascii="Arial" w:hAnsi="Arial" w:cs="Arial"/>
          <w:i/>
          <w:iCs/>
          <w:sz w:val="24"/>
          <w:szCs w:val="24"/>
          <w:u w:val="single"/>
        </w:rPr>
      </w:pPr>
      <w:r w:rsidRPr="00A458A2">
        <w:rPr>
          <w:rFonts w:ascii="Arial" w:hAnsi="Arial" w:cs="Arial"/>
          <w:i/>
          <w:iCs/>
          <w:sz w:val="24"/>
          <w:szCs w:val="24"/>
          <w:u w:val="single"/>
        </w:rPr>
        <w:t>Výhody webu TipCars.com pro uživatele:</w:t>
      </w:r>
    </w:p>
    <w:p w14:paraId="0AC729AA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Systém vyhledávání do nejmenšího detailu - podrobné hledání vozu na míru</w:t>
      </w:r>
    </w:p>
    <w:p w14:paraId="15962678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Možnost srovnání vybraných aut na „Parkovišti“</w:t>
      </w:r>
    </w:p>
    <w:p w14:paraId="3C4E768D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„Hlídací pes“ - služba, která za vás pohlídá nové vozy v nabídce</w:t>
      </w:r>
    </w:p>
    <w:p w14:paraId="2926D877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Kvalita a aktuálnost inzerce – možnost podat „námitku k inzerátu“</w:t>
      </w:r>
    </w:p>
    <w:p w14:paraId="524B0D85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Poradenství před nákupem vozu – články k jednotlivým modelům v magazínu</w:t>
      </w:r>
    </w:p>
    <w:p w14:paraId="4623EEF3" w14:textId="54ED4F83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Český web s 25letou tradicí</w:t>
      </w:r>
    </w:p>
    <w:sectPr w:rsidR="00D8354D" w:rsidRPr="00A458A2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060E" w14:textId="77777777" w:rsidR="00E52E35" w:rsidRDefault="00E52E35" w:rsidP="00FF35DF">
      <w:pPr>
        <w:spacing w:after="0" w:line="240" w:lineRule="auto"/>
      </w:pPr>
      <w:r>
        <w:separator/>
      </w:r>
    </w:p>
  </w:endnote>
  <w:endnote w:type="continuationSeparator" w:id="0">
    <w:p w14:paraId="5CE9F9CB" w14:textId="77777777" w:rsidR="00E52E35" w:rsidRDefault="00E52E35" w:rsidP="00FF35DF">
      <w:pPr>
        <w:spacing w:after="0" w:line="240" w:lineRule="auto"/>
      </w:pPr>
      <w:r>
        <w:continuationSeparator/>
      </w:r>
    </w:p>
  </w:endnote>
  <w:endnote w:type="continuationNotice" w:id="1">
    <w:p w14:paraId="60773D92" w14:textId="77777777" w:rsidR="00E52E35" w:rsidRDefault="00E52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FF98" w14:textId="77777777" w:rsidR="00E52E35" w:rsidRDefault="00E52E35" w:rsidP="00FF35DF">
      <w:pPr>
        <w:spacing w:after="0" w:line="240" w:lineRule="auto"/>
      </w:pPr>
      <w:r>
        <w:separator/>
      </w:r>
    </w:p>
  </w:footnote>
  <w:footnote w:type="continuationSeparator" w:id="0">
    <w:p w14:paraId="58E32DD7" w14:textId="77777777" w:rsidR="00E52E35" w:rsidRDefault="00E52E35" w:rsidP="00FF35DF">
      <w:pPr>
        <w:spacing w:after="0" w:line="240" w:lineRule="auto"/>
      </w:pPr>
      <w:r>
        <w:continuationSeparator/>
      </w:r>
    </w:p>
  </w:footnote>
  <w:footnote w:type="continuationNotice" w:id="1">
    <w:p w14:paraId="446DAC64" w14:textId="77777777" w:rsidR="00E52E35" w:rsidRDefault="00E52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C9"/>
    <w:multiLevelType w:val="multilevel"/>
    <w:tmpl w:val="8EC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1981"/>
    <w:multiLevelType w:val="hybridMultilevel"/>
    <w:tmpl w:val="1DF80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5819">
    <w:abstractNumId w:val="1"/>
  </w:num>
  <w:num w:numId="2" w16cid:durableId="778448615">
    <w:abstractNumId w:val="2"/>
  </w:num>
  <w:num w:numId="3" w16cid:durableId="177893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70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07A95"/>
    <w:rsid w:val="000106AF"/>
    <w:rsid w:val="00011519"/>
    <w:rsid w:val="000122F0"/>
    <w:rsid w:val="000137C9"/>
    <w:rsid w:val="0001432D"/>
    <w:rsid w:val="000204D0"/>
    <w:rsid w:val="000226AE"/>
    <w:rsid w:val="0002477F"/>
    <w:rsid w:val="00025070"/>
    <w:rsid w:val="000302C6"/>
    <w:rsid w:val="0003507F"/>
    <w:rsid w:val="000358C3"/>
    <w:rsid w:val="00035BD0"/>
    <w:rsid w:val="00036587"/>
    <w:rsid w:val="000422F7"/>
    <w:rsid w:val="00042575"/>
    <w:rsid w:val="0004289B"/>
    <w:rsid w:val="00044B8C"/>
    <w:rsid w:val="00045C6B"/>
    <w:rsid w:val="000476ED"/>
    <w:rsid w:val="00047DEA"/>
    <w:rsid w:val="0005113D"/>
    <w:rsid w:val="00052424"/>
    <w:rsid w:val="00052B45"/>
    <w:rsid w:val="00053B5C"/>
    <w:rsid w:val="00054FE1"/>
    <w:rsid w:val="0005636E"/>
    <w:rsid w:val="000624CB"/>
    <w:rsid w:val="00062DC3"/>
    <w:rsid w:val="0006330D"/>
    <w:rsid w:val="00067B30"/>
    <w:rsid w:val="00076A45"/>
    <w:rsid w:val="000818E9"/>
    <w:rsid w:val="000849CA"/>
    <w:rsid w:val="00085D41"/>
    <w:rsid w:val="0009616E"/>
    <w:rsid w:val="000A090D"/>
    <w:rsid w:val="000A0953"/>
    <w:rsid w:val="000A1589"/>
    <w:rsid w:val="000A1A52"/>
    <w:rsid w:val="000A3C03"/>
    <w:rsid w:val="000A4266"/>
    <w:rsid w:val="000A462F"/>
    <w:rsid w:val="000C0004"/>
    <w:rsid w:val="000C0D26"/>
    <w:rsid w:val="000C2BD5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2CFD"/>
    <w:rsid w:val="0010320E"/>
    <w:rsid w:val="00103520"/>
    <w:rsid w:val="001055C9"/>
    <w:rsid w:val="001067B2"/>
    <w:rsid w:val="00110030"/>
    <w:rsid w:val="00111CAD"/>
    <w:rsid w:val="0011363C"/>
    <w:rsid w:val="0011445F"/>
    <w:rsid w:val="00114BFC"/>
    <w:rsid w:val="00117B97"/>
    <w:rsid w:val="00117CA6"/>
    <w:rsid w:val="00117EB4"/>
    <w:rsid w:val="00120614"/>
    <w:rsid w:val="00121228"/>
    <w:rsid w:val="00121D3D"/>
    <w:rsid w:val="00125403"/>
    <w:rsid w:val="00125D56"/>
    <w:rsid w:val="00126F4E"/>
    <w:rsid w:val="001305D0"/>
    <w:rsid w:val="0013107A"/>
    <w:rsid w:val="00134378"/>
    <w:rsid w:val="001363A3"/>
    <w:rsid w:val="001368CA"/>
    <w:rsid w:val="001379C1"/>
    <w:rsid w:val="001411A1"/>
    <w:rsid w:val="00141674"/>
    <w:rsid w:val="00146770"/>
    <w:rsid w:val="00153586"/>
    <w:rsid w:val="001545C1"/>
    <w:rsid w:val="001672E1"/>
    <w:rsid w:val="00167624"/>
    <w:rsid w:val="0016762D"/>
    <w:rsid w:val="00171D27"/>
    <w:rsid w:val="001734C6"/>
    <w:rsid w:val="0017438D"/>
    <w:rsid w:val="00176148"/>
    <w:rsid w:val="00176385"/>
    <w:rsid w:val="00177083"/>
    <w:rsid w:val="0018038F"/>
    <w:rsid w:val="00183D23"/>
    <w:rsid w:val="001850BF"/>
    <w:rsid w:val="00187E6B"/>
    <w:rsid w:val="001915E6"/>
    <w:rsid w:val="00192779"/>
    <w:rsid w:val="0019591A"/>
    <w:rsid w:val="001A13C3"/>
    <w:rsid w:val="001A15CB"/>
    <w:rsid w:val="001A5211"/>
    <w:rsid w:val="001B0043"/>
    <w:rsid w:val="001B093F"/>
    <w:rsid w:val="001B5196"/>
    <w:rsid w:val="001D1FF7"/>
    <w:rsid w:val="001D24AE"/>
    <w:rsid w:val="001D2D01"/>
    <w:rsid w:val="001D35F9"/>
    <w:rsid w:val="001D3983"/>
    <w:rsid w:val="001E032D"/>
    <w:rsid w:val="001E3EF1"/>
    <w:rsid w:val="001E72DD"/>
    <w:rsid w:val="001F0856"/>
    <w:rsid w:val="001F27B4"/>
    <w:rsid w:val="001F4779"/>
    <w:rsid w:val="001F4F10"/>
    <w:rsid w:val="00202220"/>
    <w:rsid w:val="00202523"/>
    <w:rsid w:val="00203DBF"/>
    <w:rsid w:val="00216A84"/>
    <w:rsid w:val="00221940"/>
    <w:rsid w:val="002225C7"/>
    <w:rsid w:val="00222BAA"/>
    <w:rsid w:val="002255C4"/>
    <w:rsid w:val="002257E3"/>
    <w:rsid w:val="0023622C"/>
    <w:rsid w:val="002371C1"/>
    <w:rsid w:val="00243172"/>
    <w:rsid w:val="002471A6"/>
    <w:rsid w:val="002526BC"/>
    <w:rsid w:val="0025327C"/>
    <w:rsid w:val="00255F18"/>
    <w:rsid w:val="00257568"/>
    <w:rsid w:val="00263EBE"/>
    <w:rsid w:val="00271BD2"/>
    <w:rsid w:val="00273FCC"/>
    <w:rsid w:val="00274971"/>
    <w:rsid w:val="00280DDB"/>
    <w:rsid w:val="002873D4"/>
    <w:rsid w:val="00290BED"/>
    <w:rsid w:val="00294DC5"/>
    <w:rsid w:val="002A209E"/>
    <w:rsid w:val="002A2C78"/>
    <w:rsid w:val="002A4F79"/>
    <w:rsid w:val="002B2331"/>
    <w:rsid w:val="002B604A"/>
    <w:rsid w:val="002C091A"/>
    <w:rsid w:val="002C71E6"/>
    <w:rsid w:val="002C7C0D"/>
    <w:rsid w:val="002C7EBD"/>
    <w:rsid w:val="002D002D"/>
    <w:rsid w:val="002D2C38"/>
    <w:rsid w:val="002D447F"/>
    <w:rsid w:val="002E0447"/>
    <w:rsid w:val="002F0211"/>
    <w:rsid w:val="002F0294"/>
    <w:rsid w:val="002F16AF"/>
    <w:rsid w:val="002F4760"/>
    <w:rsid w:val="002F6ED4"/>
    <w:rsid w:val="00302654"/>
    <w:rsid w:val="00304F07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12A2"/>
    <w:rsid w:val="00332E91"/>
    <w:rsid w:val="003428BA"/>
    <w:rsid w:val="00346D25"/>
    <w:rsid w:val="0034763E"/>
    <w:rsid w:val="003500EB"/>
    <w:rsid w:val="00357698"/>
    <w:rsid w:val="00361ABD"/>
    <w:rsid w:val="003633A5"/>
    <w:rsid w:val="00363BD9"/>
    <w:rsid w:val="0037288D"/>
    <w:rsid w:val="00383586"/>
    <w:rsid w:val="003857A1"/>
    <w:rsid w:val="00387D36"/>
    <w:rsid w:val="00391E09"/>
    <w:rsid w:val="003962BA"/>
    <w:rsid w:val="003A002E"/>
    <w:rsid w:val="003A18C4"/>
    <w:rsid w:val="003A557B"/>
    <w:rsid w:val="003A7BA0"/>
    <w:rsid w:val="003B06BF"/>
    <w:rsid w:val="003B7B5A"/>
    <w:rsid w:val="003C0E74"/>
    <w:rsid w:val="003C54DB"/>
    <w:rsid w:val="003D0BC8"/>
    <w:rsid w:val="003D17E4"/>
    <w:rsid w:val="003D3308"/>
    <w:rsid w:val="003D3440"/>
    <w:rsid w:val="003D50E6"/>
    <w:rsid w:val="003D7421"/>
    <w:rsid w:val="003E06C3"/>
    <w:rsid w:val="003E06DC"/>
    <w:rsid w:val="003E3CAA"/>
    <w:rsid w:val="003E51A9"/>
    <w:rsid w:val="003E6200"/>
    <w:rsid w:val="003F45D3"/>
    <w:rsid w:val="00400F1D"/>
    <w:rsid w:val="0040137D"/>
    <w:rsid w:val="00402D9C"/>
    <w:rsid w:val="0040316A"/>
    <w:rsid w:val="004058D8"/>
    <w:rsid w:val="0040794A"/>
    <w:rsid w:val="00413E71"/>
    <w:rsid w:val="004148B5"/>
    <w:rsid w:val="00417E4E"/>
    <w:rsid w:val="00424CF3"/>
    <w:rsid w:val="00440F1D"/>
    <w:rsid w:val="00442953"/>
    <w:rsid w:val="00445B14"/>
    <w:rsid w:val="00445B3F"/>
    <w:rsid w:val="004478DB"/>
    <w:rsid w:val="0045195A"/>
    <w:rsid w:val="0045314B"/>
    <w:rsid w:val="00454BB7"/>
    <w:rsid w:val="00455F39"/>
    <w:rsid w:val="00460EFD"/>
    <w:rsid w:val="00465FFD"/>
    <w:rsid w:val="0046717D"/>
    <w:rsid w:val="00467DB3"/>
    <w:rsid w:val="004705B3"/>
    <w:rsid w:val="00471C16"/>
    <w:rsid w:val="004720A8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8B4"/>
    <w:rsid w:val="004B77FA"/>
    <w:rsid w:val="004C0A68"/>
    <w:rsid w:val="004C13B1"/>
    <w:rsid w:val="004C509A"/>
    <w:rsid w:val="004C512A"/>
    <w:rsid w:val="004D5DA8"/>
    <w:rsid w:val="004D5FDE"/>
    <w:rsid w:val="004D7F10"/>
    <w:rsid w:val="004E358D"/>
    <w:rsid w:val="004E652A"/>
    <w:rsid w:val="004E6C1B"/>
    <w:rsid w:val="004F0F7D"/>
    <w:rsid w:val="004F1613"/>
    <w:rsid w:val="004F4101"/>
    <w:rsid w:val="004F581A"/>
    <w:rsid w:val="00505B88"/>
    <w:rsid w:val="00512068"/>
    <w:rsid w:val="0051418A"/>
    <w:rsid w:val="00522820"/>
    <w:rsid w:val="00530351"/>
    <w:rsid w:val="00530C16"/>
    <w:rsid w:val="00531823"/>
    <w:rsid w:val="00531D28"/>
    <w:rsid w:val="00535CBD"/>
    <w:rsid w:val="00540164"/>
    <w:rsid w:val="0054104F"/>
    <w:rsid w:val="005414F3"/>
    <w:rsid w:val="005433D8"/>
    <w:rsid w:val="005434A8"/>
    <w:rsid w:val="00543775"/>
    <w:rsid w:val="00544F02"/>
    <w:rsid w:val="0054598B"/>
    <w:rsid w:val="00556177"/>
    <w:rsid w:val="00560FA0"/>
    <w:rsid w:val="00563C65"/>
    <w:rsid w:val="00565FE6"/>
    <w:rsid w:val="00566CAE"/>
    <w:rsid w:val="005670C7"/>
    <w:rsid w:val="00570008"/>
    <w:rsid w:val="00573913"/>
    <w:rsid w:val="00574020"/>
    <w:rsid w:val="0057466E"/>
    <w:rsid w:val="00574D5C"/>
    <w:rsid w:val="00575AF8"/>
    <w:rsid w:val="005766E8"/>
    <w:rsid w:val="00576A3F"/>
    <w:rsid w:val="00581B70"/>
    <w:rsid w:val="0058204F"/>
    <w:rsid w:val="00586C2B"/>
    <w:rsid w:val="00591EAD"/>
    <w:rsid w:val="0059428D"/>
    <w:rsid w:val="00596621"/>
    <w:rsid w:val="00596634"/>
    <w:rsid w:val="005A082B"/>
    <w:rsid w:val="005A0DB4"/>
    <w:rsid w:val="005A0DF3"/>
    <w:rsid w:val="005A135E"/>
    <w:rsid w:val="005A2312"/>
    <w:rsid w:val="005A3027"/>
    <w:rsid w:val="005B297C"/>
    <w:rsid w:val="005B4A90"/>
    <w:rsid w:val="005B73CE"/>
    <w:rsid w:val="005D7E58"/>
    <w:rsid w:val="005F5042"/>
    <w:rsid w:val="005F6DC5"/>
    <w:rsid w:val="00601DE6"/>
    <w:rsid w:val="006063F2"/>
    <w:rsid w:val="0060753D"/>
    <w:rsid w:val="00607CAB"/>
    <w:rsid w:val="00611095"/>
    <w:rsid w:val="00613E01"/>
    <w:rsid w:val="006147B1"/>
    <w:rsid w:val="00616429"/>
    <w:rsid w:val="006317DE"/>
    <w:rsid w:val="00632369"/>
    <w:rsid w:val="0064393C"/>
    <w:rsid w:val="0065241D"/>
    <w:rsid w:val="0065305E"/>
    <w:rsid w:val="00653367"/>
    <w:rsid w:val="00664D04"/>
    <w:rsid w:val="006667B4"/>
    <w:rsid w:val="006729A7"/>
    <w:rsid w:val="00675E95"/>
    <w:rsid w:val="00677C83"/>
    <w:rsid w:val="006823EE"/>
    <w:rsid w:val="00686CBE"/>
    <w:rsid w:val="006901BF"/>
    <w:rsid w:val="00691977"/>
    <w:rsid w:val="00694E83"/>
    <w:rsid w:val="00696DC7"/>
    <w:rsid w:val="006A1EDD"/>
    <w:rsid w:val="006A2319"/>
    <w:rsid w:val="006A4036"/>
    <w:rsid w:val="006B341C"/>
    <w:rsid w:val="006B3EE7"/>
    <w:rsid w:val="006B43F5"/>
    <w:rsid w:val="006B511F"/>
    <w:rsid w:val="006C6685"/>
    <w:rsid w:val="006C6723"/>
    <w:rsid w:val="006D298C"/>
    <w:rsid w:val="006D54C4"/>
    <w:rsid w:val="006D618F"/>
    <w:rsid w:val="006D768E"/>
    <w:rsid w:val="006E2549"/>
    <w:rsid w:val="006E3B94"/>
    <w:rsid w:val="006F143F"/>
    <w:rsid w:val="006F5BD8"/>
    <w:rsid w:val="0070314F"/>
    <w:rsid w:val="007140C7"/>
    <w:rsid w:val="00715046"/>
    <w:rsid w:val="0072079B"/>
    <w:rsid w:val="007223CD"/>
    <w:rsid w:val="007228F1"/>
    <w:rsid w:val="00724E5D"/>
    <w:rsid w:val="00725784"/>
    <w:rsid w:val="00730FE1"/>
    <w:rsid w:val="007334BE"/>
    <w:rsid w:val="00737E9B"/>
    <w:rsid w:val="0074086C"/>
    <w:rsid w:val="0074226F"/>
    <w:rsid w:val="00742EDC"/>
    <w:rsid w:val="00751FD0"/>
    <w:rsid w:val="0075474C"/>
    <w:rsid w:val="00757C26"/>
    <w:rsid w:val="007619BA"/>
    <w:rsid w:val="00762E79"/>
    <w:rsid w:val="007632D4"/>
    <w:rsid w:val="007638A6"/>
    <w:rsid w:val="00766E78"/>
    <w:rsid w:val="00771A19"/>
    <w:rsid w:val="00773A53"/>
    <w:rsid w:val="00782670"/>
    <w:rsid w:val="00782DC3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C66F4"/>
    <w:rsid w:val="007D1BBF"/>
    <w:rsid w:val="007E40E4"/>
    <w:rsid w:val="007E65D6"/>
    <w:rsid w:val="007F69C7"/>
    <w:rsid w:val="00801858"/>
    <w:rsid w:val="00802D78"/>
    <w:rsid w:val="00803375"/>
    <w:rsid w:val="00805E6C"/>
    <w:rsid w:val="00815B8E"/>
    <w:rsid w:val="00817324"/>
    <w:rsid w:val="0083418E"/>
    <w:rsid w:val="00840FB7"/>
    <w:rsid w:val="008456AD"/>
    <w:rsid w:val="0085214B"/>
    <w:rsid w:val="0085663D"/>
    <w:rsid w:val="00861A5F"/>
    <w:rsid w:val="0086385E"/>
    <w:rsid w:val="008678E0"/>
    <w:rsid w:val="00870207"/>
    <w:rsid w:val="00871793"/>
    <w:rsid w:val="008718A6"/>
    <w:rsid w:val="00880790"/>
    <w:rsid w:val="00881013"/>
    <w:rsid w:val="00884CF9"/>
    <w:rsid w:val="00887FCE"/>
    <w:rsid w:val="008917D0"/>
    <w:rsid w:val="008A490D"/>
    <w:rsid w:val="008B32DE"/>
    <w:rsid w:val="008B3668"/>
    <w:rsid w:val="008B5558"/>
    <w:rsid w:val="008C12A5"/>
    <w:rsid w:val="008C17E7"/>
    <w:rsid w:val="008C1BAF"/>
    <w:rsid w:val="008C437E"/>
    <w:rsid w:val="008C45B4"/>
    <w:rsid w:val="008C4803"/>
    <w:rsid w:val="008C4DDF"/>
    <w:rsid w:val="008C641E"/>
    <w:rsid w:val="008C67AF"/>
    <w:rsid w:val="008D09BF"/>
    <w:rsid w:val="008E22CE"/>
    <w:rsid w:val="008F24E1"/>
    <w:rsid w:val="008F2AA3"/>
    <w:rsid w:val="00900370"/>
    <w:rsid w:val="00916AA3"/>
    <w:rsid w:val="0091737D"/>
    <w:rsid w:val="0093024F"/>
    <w:rsid w:val="00932217"/>
    <w:rsid w:val="00935FA9"/>
    <w:rsid w:val="00936E5C"/>
    <w:rsid w:val="009372A4"/>
    <w:rsid w:val="0095751F"/>
    <w:rsid w:val="00962EC9"/>
    <w:rsid w:val="00965199"/>
    <w:rsid w:val="0096732E"/>
    <w:rsid w:val="00970BD3"/>
    <w:rsid w:val="00982F26"/>
    <w:rsid w:val="00990ABD"/>
    <w:rsid w:val="00990E14"/>
    <w:rsid w:val="00991788"/>
    <w:rsid w:val="0099771A"/>
    <w:rsid w:val="009979F6"/>
    <w:rsid w:val="009A2E1F"/>
    <w:rsid w:val="009A66E0"/>
    <w:rsid w:val="009B02D1"/>
    <w:rsid w:val="009B0C03"/>
    <w:rsid w:val="009B38A8"/>
    <w:rsid w:val="009C1953"/>
    <w:rsid w:val="009D2F4C"/>
    <w:rsid w:val="009D6BA2"/>
    <w:rsid w:val="009E0492"/>
    <w:rsid w:val="009E15A4"/>
    <w:rsid w:val="009E422E"/>
    <w:rsid w:val="009E481D"/>
    <w:rsid w:val="009E73E1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277CC"/>
    <w:rsid w:val="00A32049"/>
    <w:rsid w:val="00A335AD"/>
    <w:rsid w:val="00A33EB9"/>
    <w:rsid w:val="00A36B60"/>
    <w:rsid w:val="00A3703C"/>
    <w:rsid w:val="00A372B9"/>
    <w:rsid w:val="00A414ED"/>
    <w:rsid w:val="00A458A2"/>
    <w:rsid w:val="00A4791C"/>
    <w:rsid w:val="00A57711"/>
    <w:rsid w:val="00A608C8"/>
    <w:rsid w:val="00A60F78"/>
    <w:rsid w:val="00A6738F"/>
    <w:rsid w:val="00A675F6"/>
    <w:rsid w:val="00A75C7C"/>
    <w:rsid w:val="00A75E59"/>
    <w:rsid w:val="00A84934"/>
    <w:rsid w:val="00A85191"/>
    <w:rsid w:val="00A861C0"/>
    <w:rsid w:val="00A87106"/>
    <w:rsid w:val="00A91A9C"/>
    <w:rsid w:val="00A9201F"/>
    <w:rsid w:val="00A921EB"/>
    <w:rsid w:val="00A97C3E"/>
    <w:rsid w:val="00A97E22"/>
    <w:rsid w:val="00AB1C54"/>
    <w:rsid w:val="00AB1C67"/>
    <w:rsid w:val="00AB41C4"/>
    <w:rsid w:val="00AB4B9C"/>
    <w:rsid w:val="00AC42A0"/>
    <w:rsid w:val="00AD0E79"/>
    <w:rsid w:val="00AD1A18"/>
    <w:rsid w:val="00AD7547"/>
    <w:rsid w:val="00AE0BB8"/>
    <w:rsid w:val="00AE38C6"/>
    <w:rsid w:val="00AE43CF"/>
    <w:rsid w:val="00AE751F"/>
    <w:rsid w:val="00AF2EAE"/>
    <w:rsid w:val="00AF6A83"/>
    <w:rsid w:val="00AF6D31"/>
    <w:rsid w:val="00B00CE8"/>
    <w:rsid w:val="00B139D2"/>
    <w:rsid w:val="00B142AD"/>
    <w:rsid w:val="00B17C26"/>
    <w:rsid w:val="00B21D0E"/>
    <w:rsid w:val="00B45E2F"/>
    <w:rsid w:val="00B50FEE"/>
    <w:rsid w:val="00B5196A"/>
    <w:rsid w:val="00B57A82"/>
    <w:rsid w:val="00B604D3"/>
    <w:rsid w:val="00B621D3"/>
    <w:rsid w:val="00B71131"/>
    <w:rsid w:val="00B72B88"/>
    <w:rsid w:val="00B73934"/>
    <w:rsid w:val="00B76CFF"/>
    <w:rsid w:val="00B801C7"/>
    <w:rsid w:val="00B82862"/>
    <w:rsid w:val="00B83857"/>
    <w:rsid w:val="00B849DB"/>
    <w:rsid w:val="00B87108"/>
    <w:rsid w:val="00B93C89"/>
    <w:rsid w:val="00B94396"/>
    <w:rsid w:val="00B943AE"/>
    <w:rsid w:val="00B953E3"/>
    <w:rsid w:val="00BA009F"/>
    <w:rsid w:val="00BA671A"/>
    <w:rsid w:val="00BA7F37"/>
    <w:rsid w:val="00BB516B"/>
    <w:rsid w:val="00BB5281"/>
    <w:rsid w:val="00BC0175"/>
    <w:rsid w:val="00BC2825"/>
    <w:rsid w:val="00BC2AB5"/>
    <w:rsid w:val="00BC4E91"/>
    <w:rsid w:val="00BC7EA1"/>
    <w:rsid w:val="00BD1DDB"/>
    <w:rsid w:val="00BD244C"/>
    <w:rsid w:val="00BD686B"/>
    <w:rsid w:val="00BE6E10"/>
    <w:rsid w:val="00BE7918"/>
    <w:rsid w:val="00BF1905"/>
    <w:rsid w:val="00BF5828"/>
    <w:rsid w:val="00C01F9C"/>
    <w:rsid w:val="00C0314A"/>
    <w:rsid w:val="00C0522A"/>
    <w:rsid w:val="00C0614A"/>
    <w:rsid w:val="00C0787C"/>
    <w:rsid w:val="00C13BBD"/>
    <w:rsid w:val="00C16095"/>
    <w:rsid w:val="00C175A7"/>
    <w:rsid w:val="00C2483D"/>
    <w:rsid w:val="00C273FE"/>
    <w:rsid w:val="00C3352A"/>
    <w:rsid w:val="00C3678A"/>
    <w:rsid w:val="00C46D5E"/>
    <w:rsid w:val="00C5174D"/>
    <w:rsid w:val="00C526AC"/>
    <w:rsid w:val="00C603D5"/>
    <w:rsid w:val="00C63126"/>
    <w:rsid w:val="00C63FFA"/>
    <w:rsid w:val="00C679E6"/>
    <w:rsid w:val="00C747F4"/>
    <w:rsid w:val="00C74E7E"/>
    <w:rsid w:val="00C7538C"/>
    <w:rsid w:val="00C824B3"/>
    <w:rsid w:val="00C861F6"/>
    <w:rsid w:val="00C90C75"/>
    <w:rsid w:val="00C930E9"/>
    <w:rsid w:val="00C96DF8"/>
    <w:rsid w:val="00C96FB7"/>
    <w:rsid w:val="00CA2CCA"/>
    <w:rsid w:val="00CA4D89"/>
    <w:rsid w:val="00CA7A2D"/>
    <w:rsid w:val="00CA7E87"/>
    <w:rsid w:val="00CB3BDB"/>
    <w:rsid w:val="00CB5D86"/>
    <w:rsid w:val="00CB6CA1"/>
    <w:rsid w:val="00CB73C1"/>
    <w:rsid w:val="00CC1EAD"/>
    <w:rsid w:val="00CC3574"/>
    <w:rsid w:val="00CD5726"/>
    <w:rsid w:val="00CD5931"/>
    <w:rsid w:val="00CE1D2C"/>
    <w:rsid w:val="00CE3707"/>
    <w:rsid w:val="00CE694D"/>
    <w:rsid w:val="00CF002A"/>
    <w:rsid w:val="00CF1B4B"/>
    <w:rsid w:val="00CF2E04"/>
    <w:rsid w:val="00CF3D4B"/>
    <w:rsid w:val="00D06172"/>
    <w:rsid w:val="00D07449"/>
    <w:rsid w:val="00D229AB"/>
    <w:rsid w:val="00D268BA"/>
    <w:rsid w:val="00D270AF"/>
    <w:rsid w:val="00D30ACF"/>
    <w:rsid w:val="00D316CF"/>
    <w:rsid w:val="00D3530F"/>
    <w:rsid w:val="00D45F2C"/>
    <w:rsid w:val="00D500C3"/>
    <w:rsid w:val="00D500EA"/>
    <w:rsid w:val="00D51E82"/>
    <w:rsid w:val="00D531EC"/>
    <w:rsid w:val="00D53883"/>
    <w:rsid w:val="00D5525C"/>
    <w:rsid w:val="00D61C08"/>
    <w:rsid w:val="00D62F4E"/>
    <w:rsid w:val="00D67E11"/>
    <w:rsid w:val="00D767A9"/>
    <w:rsid w:val="00D7785D"/>
    <w:rsid w:val="00D829C8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0AAC"/>
    <w:rsid w:val="00DB3EAC"/>
    <w:rsid w:val="00DB4F21"/>
    <w:rsid w:val="00DB70B4"/>
    <w:rsid w:val="00DB7F2B"/>
    <w:rsid w:val="00DC22A6"/>
    <w:rsid w:val="00DC31D7"/>
    <w:rsid w:val="00DC4D7A"/>
    <w:rsid w:val="00DD00A0"/>
    <w:rsid w:val="00DD0292"/>
    <w:rsid w:val="00DD06DB"/>
    <w:rsid w:val="00DD1377"/>
    <w:rsid w:val="00DD4B7C"/>
    <w:rsid w:val="00DD73FE"/>
    <w:rsid w:val="00DE01FE"/>
    <w:rsid w:val="00DE19C1"/>
    <w:rsid w:val="00DE2474"/>
    <w:rsid w:val="00DE6B89"/>
    <w:rsid w:val="00DE7BD1"/>
    <w:rsid w:val="00DE7FBC"/>
    <w:rsid w:val="00DF2804"/>
    <w:rsid w:val="00DF2C66"/>
    <w:rsid w:val="00DF5DD7"/>
    <w:rsid w:val="00DF771C"/>
    <w:rsid w:val="00DF7969"/>
    <w:rsid w:val="00E0577F"/>
    <w:rsid w:val="00E07502"/>
    <w:rsid w:val="00E07671"/>
    <w:rsid w:val="00E113FE"/>
    <w:rsid w:val="00E11788"/>
    <w:rsid w:val="00E16D2B"/>
    <w:rsid w:val="00E223A4"/>
    <w:rsid w:val="00E23619"/>
    <w:rsid w:val="00E243F2"/>
    <w:rsid w:val="00E43E13"/>
    <w:rsid w:val="00E52E35"/>
    <w:rsid w:val="00E52F0F"/>
    <w:rsid w:val="00E532A7"/>
    <w:rsid w:val="00E56991"/>
    <w:rsid w:val="00E60EC0"/>
    <w:rsid w:val="00E63A5F"/>
    <w:rsid w:val="00E65971"/>
    <w:rsid w:val="00E65F4B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AFF"/>
    <w:rsid w:val="00EB3F7B"/>
    <w:rsid w:val="00EB6A3A"/>
    <w:rsid w:val="00EB72F2"/>
    <w:rsid w:val="00EC1973"/>
    <w:rsid w:val="00EC328A"/>
    <w:rsid w:val="00EC35E8"/>
    <w:rsid w:val="00EC434E"/>
    <w:rsid w:val="00EC5CBD"/>
    <w:rsid w:val="00EC69B3"/>
    <w:rsid w:val="00ED5FD8"/>
    <w:rsid w:val="00ED7C36"/>
    <w:rsid w:val="00EE58C8"/>
    <w:rsid w:val="00EF528F"/>
    <w:rsid w:val="00EF6B7B"/>
    <w:rsid w:val="00F02524"/>
    <w:rsid w:val="00F02CE5"/>
    <w:rsid w:val="00F02E84"/>
    <w:rsid w:val="00F043C6"/>
    <w:rsid w:val="00F044DF"/>
    <w:rsid w:val="00F05A55"/>
    <w:rsid w:val="00F06EA6"/>
    <w:rsid w:val="00F078D8"/>
    <w:rsid w:val="00F114E4"/>
    <w:rsid w:val="00F21494"/>
    <w:rsid w:val="00F2360B"/>
    <w:rsid w:val="00F27370"/>
    <w:rsid w:val="00F3075F"/>
    <w:rsid w:val="00F31FA3"/>
    <w:rsid w:val="00F34158"/>
    <w:rsid w:val="00F370B7"/>
    <w:rsid w:val="00F3737A"/>
    <w:rsid w:val="00F37FAE"/>
    <w:rsid w:val="00F42D01"/>
    <w:rsid w:val="00F451EA"/>
    <w:rsid w:val="00F464A4"/>
    <w:rsid w:val="00F56013"/>
    <w:rsid w:val="00F56AFA"/>
    <w:rsid w:val="00F5741E"/>
    <w:rsid w:val="00F615B4"/>
    <w:rsid w:val="00F624AE"/>
    <w:rsid w:val="00F75199"/>
    <w:rsid w:val="00F767E3"/>
    <w:rsid w:val="00F84D4F"/>
    <w:rsid w:val="00F8688D"/>
    <w:rsid w:val="00F93641"/>
    <w:rsid w:val="00F9624A"/>
    <w:rsid w:val="00FA29F9"/>
    <w:rsid w:val="00FB078A"/>
    <w:rsid w:val="00FB4603"/>
    <w:rsid w:val="00FB6A5E"/>
    <w:rsid w:val="00FB6C0B"/>
    <w:rsid w:val="00FC0B4E"/>
    <w:rsid w:val="00FC1A3C"/>
    <w:rsid w:val="00FC2563"/>
    <w:rsid w:val="00FC4E95"/>
    <w:rsid w:val="00FC59BE"/>
    <w:rsid w:val="00FC6365"/>
    <w:rsid w:val="00FD00AC"/>
    <w:rsid w:val="00FD0CAA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4k7w5x">
    <w:name w:val="x4k7w5x"/>
    <w:basedOn w:val="Standardnpsmoodstavce"/>
    <w:rsid w:val="00121D3D"/>
  </w:style>
  <w:style w:type="character" w:styleId="Siln">
    <w:name w:val="Strong"/>
    <w:basedOn w:val="Standardnpsmoodstavce"/>
    <w:uiPriority w:val="22"/>
    <w:qFormat/>
    <w:rsid w:val="00121D3D"/>
    <w:rPr>
      <w:b/>
      <w:bCs/>
    </w:rPr>
  </w:style>
  <w:style w:type="character" w:styleId="Zdraznn">
    <w:name w:val="Emphasis"/>
    <w:basedOn w:val="Standardnpsmoodstavce"/>
    <w:uiPriority w:val="20"/>
    <w:qFormat/>
    <w:rsid w:val="00121D3D"/>
    <w:rPr>
      <w:i/>
      <w:iCs/>
    </w:rPr>
  </w:style>
  <w:style w:type="table" w:styleId="Mkatabulky">
    <w:name w:val="Table Grid"/>
    <w:basedOn w:val="Normlntabulka"/>
    <w:uiPriority w:val="39"/>
    <w:rsid w:val="001A15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428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31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latzka@madisonp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Staško Petr</cp:lastModifiedBy>
  <cp:revision>2</cp:revision>
  <cp:lastPrinted>2022-06-30T10:26:00Z</cp:lastPrinted>
  <dcterms:created xsi:type="dcterms:W3CDTF">2023-09-27T09:08:00Z</dcterms:created>
  <dcterms:modified xsi:type="dcterms:W3CDTF">2023-09-27T09:08:00Z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876d2c5fe9a4b05550a8d18611ab56d20959ca30117112e134a8f91f716ee0e1</vt:lpwstr>
  </property>
</Properties>
</file>